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3B006" w14:textId="77777777" w:rsidR="00017538" w:rsidRPr="00BE7645" w:rsidRDefault="00017538" w:rsidP="00017538">
      <w:pPr>
        <w:spacing w:line="240" w:lineRule="auto"/>
        <w:contextualSpacing/>
        <w:jc w:val="center"/>
        <w:rPr>
          <w:rFonts w:ascii="Arial" w:hAnsi="Arial" w:cs="Arial"/>
          <w:b/>
          <w:sz w:val="24"/>
          <w:szCs w:val="24"/>
        </w:rPr>
      </w:pPr>
      <w:r>
        <w:rPr>
          <w:rFonts w:ascii="Arial" w:hAnsi="Arial" w:cs="Arial"/>
          <w:b/>
          <w:sz w:val="24"/>
          <w:szCs w:val="24"/>
        </w:rPr>
        <w:t xml:space="preserve">ORDINANCE NUMBER </w:t>
      </w:r>
      <w:r w:rsidR="008B512B">
        <w:rPr>
          <w:rFonts w:ascii="Arial" w:hAnsi="Arial" w:cs="Arial"/>
          <w:b/>
          <w:sz w:val="24"/>
          <w:szCs w:val="24"/>
        </w:rPr>
        <w:t>O-119</w:t>
      </w:r>
    </w:p>
    <w:p w14:paraId="2924B62A" w14:textId="77777777" w:rsidR="001B2A5B" w:rsidRDefault="00017538" w:rsidP="00017538">
      <w:pPr>
        <w:spacing w:line="240" w:lineRule="auto"/>
        <w:contextualSpacing/>
        <w:jc w:val="center"/>
        <w:rPr>
          <w:rFonts w:ascii="Arial" w:hAnsi="Arial" w:cs="Arial"/>
          <w:b/>
          <w:sz w:val="24"/>
          <w:szCs w:val="24"/>
        </w:rPr>
      </w:pPr>
      <w:r>
        <w:rPr>
          <w:rFonts w:ascii="Arial" w:hAnsi="Arial" w:cs="Arial"/>
          <w:b/>
          <w:sz w:val="24"/>
          <w:szCs w:val="24"/>
        </w:rPr>
        <w:t>ADOPTING A COUNTY</w:t>
      </w:r>
      <w:r w:rsidR="001B2A5B">
        <w:rPr>
          <w:rFonts w:ascii="Arial" w:hAnsi="Arial" w:cs="Arial"/>
          <w:b/>
          <w:sz w:val="24"/>
          <w:szCs w:val="24"/>
        </w:rPr>
        <w:t xml:space="preserve">WIDE LOCAL ECONOMIC DEVELOPMENT ACT </w:t>
      </w:r>
    </w:p>
    <w:p w14:paraId="006D36E3" w14:textId="77777777" w:rsidR="00017538" w:rsidRDefault="001B2A5B" w:rsidP="00017538">
      <w:pPr>
        <w:spacing w:line="240" w:lineRule="auto"/>
        <w:contextualSpacing/>
        <w:jc w:val="center"/>
        <w:rPr>
          <w:rFonts w:ascii="Arial" w:hAnsi="Arial" w:cs="Arial"/>
          <w:sz w:val="24"/>
          <w:szCs w:val="24"/>
        </w:rPr>
      </w:pPr>
      <w:r>
        <w:rPr>
          <w:rFonts w:ascii="Arial" w:hAnsi="Arial" w:cs="Arial"/>
          <w:b/>
          <w:sz w:val="24"/>
          <w:szCs w:val="24"/>
        </w:rPr>
        <w:t xml:space="preserve">LOCAL OPTION </w:t>
      </w:r>
      <w:r w:rsidR="00017538">
        <w:rPr>
          <w:rFonts w:ascii="Arial" w:hAnsi="Arial" w:cs="Arial"/>
          <w:b/>
          <w:sz w:val="24"/>
          <w:szCs w:val="24"/>
        </w:rPr>
        <w:t>GROSS RECEIPTS TAX</w:t>
      </w:r>
    </w:p>
    <w:p w14:paraId="78DF5CD5" w14:textId="77777777" w:rsidR="00017538" w:rsidRDefault="00017538" w:rsidP="00017538">
      <w:pPr>
        <w:spacing w:line="240" w:lineRule="auto"/>
        <w:contextualSpacing/>
        <w:jc w:val="center"/>
        <w:rPr>
          <w:rFonts w:ascii="Arial" w:hAnsi="Arial" w:cs="Arial"/>
          <w:sz w:val="24"/>
          <w:szCs w:val="24"/>
        </w:rPr>
      </w:pPr>
    </w:p>
    <w:p w14:paraId="2BF94454" w14:textId="77777777" w:rsidR="00017538" w:rsidRPr="00BE7645" w:rsidRDefault="00017538" w:rsidP="00017538">
      <w:pPr>
        <w:spacing w:line="240" w:lineRule="auto"/>
        <w:contextualSpacing/>
        <w:jc w:val="center"/>
        <w:rPr>
          <w:rFonts w:ascii="Arial" w:hAnsi="Arial" w:cs="Arial"/>
          <w:b/>
          <w:sz w:val="24"/>
          <w:szCs w:val="24"/>
        </w:rPr>
      </w:pPr>
      <w:r w:rsidRPr="00BE7645">
        <w:rPr>
          <w:rFonts w:ascii="Arial" w:hAnsi="Arial" w:cs="Arial"/>
          <w:b/>
          <w:sz w:val="24"/>
          <w:szCs w:val="24"/>
        </w:rPr>
        <w:t>BE IT ORDAINED BY THE GOVERNING BODY OF</w:t>
      </w:r>
    </w:p>
    <w:p w14:paraId="14BF0D94" w14:textId="77777777" w:rsidR="00017538" w:rsidRDefault="00017538" w:rsidP="00017538">
      <w:pPr>
        <w:spacing w:line="240" w:lineRule="auto"/>
        <w:contextualSpacing/>
        <w:jc w:val="center"/>
        <w:rPr>
          <w:rFonts w:ascii="Arial" w:hAnsi="Arial" w:cs="Arial"/>
          <w:sz w:val="24"/>
          <w:szCs w:val="24"/>
        </w:rPr>
      </w:pPr>
      <w:r w:rsidRPr="00BE7645">
        <w:rPr>
          <w:rFonts w:ascii="Arial" w:hAnsi="Arial" w:cs="Arial"/>
          <w:b/>
          <w:sz w:val="24"/>
          <w:szCs w:val="24"/>
        </w:rPr>
        <w:t>CHAVES COUNTY</w:t>
      </w:r>
    </w:p>
    <w:p w14:paraId="0078B00D" w14:textId="77777777" w:rsidR="00017538" w:rsidRDefault="00017538" w:rsidP="00017538">
      <w:pPr>
        <w:spacing w:line="240" w:lineRule="auto"/>
        <w:contextualSpacing/>
        <w:jc w:val="center"/>
        <w:rPr>
          <w:rFonts w:ascii="Arial" w:hAnsi="Arial" w:cs="Arial"/>
          <w:sz w:val="24"/>
          <w:szCs w:val="24"/>
        </w:rPr>
      </w:pPr>
    </w:p>
    <w:p w14:paraId="31068890" w14:textId="77777777" w:rsidR="00017538" w:rsidRDefault="00017538" w:rsidP="00017538">
      <w:pPr>
        <w:spacing w:line="240" w:lineRule="auto"/>
        <w:contextualSpacing/>
        <w:jc w:val="both"/>
        <w:rPr>
          <w:rFonts w:ascii="Arial" w:hAnsi="Arial" w:cs="Arial"/>
          <w:sz w:val="24"/>
          <w:szCs w:val="24"/>
        </w:rPr>
      </w:pPr>
      <w:r>
        <w:rPr>
          <w:rFonts w:ascii="Arial" w:hAnsi="Arial" w:cs="Arial"/>
          <w:sz w:val="24"/>
          <w:szCs w:val="24"/>
        </w:rPr>
        <w:tab/>
      </w:r>
      <w:r>
        <w:rPr>
          <w:rFonts w:ascii="Arial" w:hAnsi="Arial" w:cs="Arial"/>
          <w:b/>
          <w:sz w:val="24"/>
          <w:szCs w:val="24"/>
        </w:rPr>
        <w:t>Section 1, Imposition of Tax.</w:t>
      </w:r>
      <w:r>
        <w:rPr>
          <w:rFonts w:ascii="Arial" w:hAnsi="Arial" w:cs="Arial"/>
          <w:sz w:val="24"/>
          <w:szCs w:val="24"/>
        </w:rPr>
        <w:t xml:space="preserve">   There is imposed on any person engaging in business in the county, for the privilege of engaging in business in this county, an excise tax equal to </w:t>
      </w:r>
      <w:r w:rsidR="00BE7645">
        <w:rPr>
          <w:rFonts w:ascii="Arial" w:hAnsi="Arial" w:cs="Arial"/>
          <w:sz w:val="24"/>
          <w:szCs w:val="24"/>
        </w:rPr>
        <w:t>One-Eighth of One Percent (</w:t>
      </w:r>
      <w:r>
        <w:rPr>
          <w:rFonts w:ascii="Arial" w:hAnsi="Arial" w:cs="Arial"/>
          <w:sz w:val="24"/>
          <w:szCs w:val="24"/>
        </w:rPr>
        <w:t>$</w:t>
      </w:r>
      <w:r w:rsidR="00BE7645">
        <w:rPr>
          <w:rFonts w:ascii="Arial" w:hAnsi="Arial" w:cs="Arial"/>
          <w:sz w:val="24"/>
          <w:szCs w:val="24"/>
        </w:rPr>
        <w:t>.125%)</w:t>
      </w:r>
      <w:r>
        <w:rPr>
          <w:rFonts w:ascii="Arial" w:hAnsi="Arial" w:cs="Arial"/>
          <w:sz w:val="24"/>
          <w:szCs w:val="24"/>
        </w:rPr>
        <w:t xml:space="preserve"> of the gross receipts reported or required to be reported by the person pursuant to the New Mexico Gross Receipts and Compensating Tax Act as it now exists or as it may be amended. The tax imposed under this ordinance is pursuant to the County Local </w:t>
      </w:r>
      <w:r w:rsidR="001B2A5B">
        <w:rPr>
          <w:rFonts w:ascii="Arial" w:hAnsi="Arial" w:cs="Arial"/>
          <w:sz w:val="24"/>
          <w:szCs w:val="24"/>
        </w:rPr>
        <w:t>Option Gross Receipts Taxes Act and the Local Economic Development Act as they now exist or as they may be amended and shall be known as the “Countywide Local Economic Development Act local option gross receipts tax.”</w:t>
      </w:r>
    </w:p>
    <w:p w14:paraId="62B1CBBC" w14:textId="77777777" w:rsidR="00017538" w:rsidRDefault="00017538" w:rsidP="00017538">
      <w:pPr>
        <w:spacing w:line="240" w:lineRule="auto"/>
        <w:contextualSpacing/>
        <w:jc w:val="both"/>
        <w:rPr>
          <w:rFonts w:ascii="Arial" w:hAnsi="Arial" w:cs="Arial"/>
          <w:sz w:val="24"/>
          <w:szCs w:val="24"/>
        </w:rPr>
      </w:pPr>
    </w:p>
    <w:p w14:paraId="59E1E551" w14:textId="77777777" w:rsidR="00017538" w:rsidRDefault="00017538" w:rsidP="00017538">
      <w:pPr>
        <w:spacing w:line="240" w:lineRule="auto"/>
        <w:contextualSpacing/>
        <w:jc w:val="both"/>
        <w:rPr>
          <w:rFonts w:ascii="Arial" w:hAnsi="Arial" w:cs="Arial"/>
          <w:sz w:val="24"/>
          <w:szCs w:val="24"/>
        </w:rPr>
      </w:pPr>
      <w:r>
        <w:rPr>
          <w:rFonts w:ascii="Arial" w:hAnsi="Arial" w:cs="Arial"/>
          <w:sz w:val="24"/>
          <w:szCs w:val="24"/>
        </w:rPr>
        <w:tab/>
      </w:r>
      <w:r>
        <w:rPr>
          <w:rFonts w:ascii="Arial" w:hAnsi="Arial" w:cs="Arial"/>
          <w:b/>
          <w:sz w:val="24"/>
          <w:szCs w:val="24"/>
        </w:rPr>
        <w:t>Section 2, General Provisions.</w:t>
      </w:r>
      <w:r>
        <w:rPr>
          <w:rFonts w:ascii="Arial" w:hAnsi="Arial" w:cs="Arial"/>
          <w:sz w:val="24"/>
          <w:szCs w:val="24"/>
        </w:rPr>
        <w:t xml:space="preserve">  This ordinance hereby adopts by reference all definitions, exemptions and </w:t>
      </w:r>
      <w:proofErr w:type="gramStart"/>
      <w:r>
        <w:rPr>
          <w:rFonts w:ascii="Arial" w:hAnsi="Arial" w:cs="Arial"/>
          <w:sz w:val="24"/>
          <w:szCs w:val="24"/>
        </w:rPr>
        <w:t>deductions</w:t>
      </w:r>
      <w:proofErr w:type="gramEnd"/>
      <w:r>
        <w:rPr>
          <w:rFonts w:ascii="Arial" w:hAnsi="Arial" w:cs="Arial"/>
          <w:sz w:val="24"/>
          <w:szCs w:val="24"/>
        </w:rPr>
        <w:t xml:space="preserve"> contained in the Gross Receipts and Compensating Tax Act as it now exists or as it may be amended.</w:t>
      </w:r>
    </w:p>
    <w:p w14:paraId="4A2739E1" w14:textId="77777777" w:rsidR="00017538" w:rsidRDefault="00017538" w:rsidP="00017538">
      <w:pPr>
        <w:spacing w:line="240" w:lineRule="auto"/>
        <w:contextualSpacing/>
        <w:jc w:val="both"/>
        <w:rPr>
          <w:rFonts w:ascii="Arial" w:hAnsi="Arial" w:cs="Arial"/>
          <w:sz w:val="24"/>
          <w:szCs w:val="24"/>
        </w:rPr>
      </w:pPr>
    </w:p>
    <w:p w14:paraId="5DE44454" w14:textId="77777777" w:rsidR="00017538" w:rsidRDefault="00017538" w:rsidP="00017538">
      <w:pPr>
        <w:spacing w:line="240" w:lineRule="auto"/>
        <w:contextualSpacing/>
        <w:jc w:val="both"/>
        <w:rPr>
          <w:rFonts w:ascii="Arial" w:hAnsi="Arial" w:cs="Arial"/>
          <w:sz w:val="24"/>
          <w:szCs w:val="24"/>
        </w:rPr>
      </w:pPr>
      <w:r>
        <w:rPr>
          <w:rFonts w:ascii="Arial" w:hAnsi="Arial" w:cs="Arial"/>
          <w:sz w:val="24"/>
          <w:szCs w:val="24"/>
        </w:rPr>
        <w:tab/>
      </w:r>
      <w:r>
        <w:rPr>
          <w:rFonts w:ascii="Arial" w:hAnsi="Arial" w:cs="Arial"/>
          <w:b/>
          <w:sz w:val="24"/>
          <w:szCs w:val="24"/>
        </w:rPr>
        <w:t>Section 3, Specific Exemptions.</w:t>
      </w:r>
      <w:r>
        <w:rPr>
          <w:rFonts w:ascii="Arial" w:hAnsi="Arial" w:cs="Arial"/>
          <w:sz w:val="24"/>
          <w:szCs w:val="24"/>
        </w:rPr>
        <w:t xml:space="preserve">  No </w:t>
      </w:r>
      <w:r w:rsidR="001B2A5B">
        <w:rPr>
          <w:rFonts w:ascii="Arial" w:hAnsi="Arial" w:cs="Arial"/>
          <w:sz w:val="24"/>
          <w:szCs w:val="24"/>
        </w:rPr>
        <w:t>Countywide Local Economic Development Act local option gross receipts tax shall be imposed on the gross receipts arising from:</w:t>
      </w:r>
    </w:p>
    <w:p w14:paraId="191E3152" w14:textId="77777777" w:rsidR="00017538" w:rsidRDefault="00017538" w:rsidP="00017538">
      <w:pPr>
        <w:pStyle w:val="ListParagraph"/>
        <w:numPr>
          <w:ilvl w:val="0"/>
          <w:numId w:val="1"/>
        </w:numPr>
        <w:spacing w:line="240" w:lineRule="auto"/>
        <w:jc w:val="both"/>
        <w:rPr>
          <w:rFonts w:ascii="Arial" w:hAnsi="Arial" w:cs="Arial"/>
          <w:sz w:val="24"/>
          <w:szCs w:val="24"/>
        </w:rPr>
      </w:pPr>
      <w:r>
        <w:rPr>
          <w:rFonts w:ascii="Arial" w:hAnsi="Arial" w:cs="Arial"/>
          <w:sz w:val="24"/>
          <w:szCs w:val="24"/>
        </w:rPr>
        <w:t>transporting persons or property for hire by railroad, motor vehicle, air transportation or any other means from one point within the county to another point outside the county; or</w:t>
      </w:r>
    </w:p>
    <w:p w14:paraId="3656D25C" w14:textId="77777777" w:rsidR="00017538" w:rsidRDefault="00017538" w:rsidP="00017538">
      <w:pPr>
        <w:pStyle w:val="ListParagraph"/>
        <w:spacing w:line="240" w:lineRule="auto"/>
        <w:ind w:left="1080"/>
        <w:jc w:val="both"/>
        <w:rPr>
          <w:rFonts w:ascii="Arial" w:hAnsi="Arial" w:cs="Arial"/>
          <w:sz w:val="24"/>
          <w:szCs w:val="24"/>
        </w:rPr>
      </w:pPr>
    </w:p>
    <w:p w14:paraId="3BD0D669" w14:textId="77777777" w:rsidR="00017538" w:rsidRPr="00017538" w:rsidRDefault="00017538" w:rsidP="00017538">
      <w:pPr>
        <w:pStyle w:val="ListParagraph"/>
        <w:numPr>
          <w:ilvl w:val="0"/>
          <w:numId w:val="1"/>
        </w:numPr>
        <w:spacing w:line="240" w:lineRule="auto"/>
        <w:jc w:val="both"/>
        <w:rPr>
          <w:rFonts w:ascii="Arial" w:hAnsi="Arial" w:cs="Arial"/>
          <w:sz w:val="24"/>
          <w:szCs w:val="24"/>
        </w:rPr>
      </w:pPr>
      <w:r>
        <w:rPr>
          <w:rFonts w:ascii="Arial" w:hAnsi="Arial" w:cs="Arial"/>
          <w:sz w:val="24"/>
          <w:szCs w:val="24"/>
        </w:rPr>
        <w:t>direct broadcast satellite services.</w:t>
      </w:r>
    </w:p>
    <w:p w14:paraId="55BE3C74" w14:textId="77777777" w:rsidR="00017538" w:rsidRDefault="00017538" w:rsidP="00BE7645">
      <w:pPr>
        <w:spacing w:line="240" w:lineRule="auto"/>
        <w:ind w:firstLine="720"/>
        <w:jc w:val="both"/>
        <w:rPr>
          <w:rFonts w:ascii="Arial" w:hAnsi="Arial" w:cs="Arial"/>
          <w:sz w:val="24"/>
          <w:szCs w:val="24"/>
        </w:rPr>
      </w:pPr>
      <w:r>
        <w:rPr>
          <w:rFonts w:ascii="Arial" w:hAnsi="Arial" w:cs="Arial"/>
          <w:b/>
          <w:sz w:val="24"/>
          <w:szCs w:val="24"/>
        </w:rPr>
        <w:t>Section 4. Dedication.</w:t>
      </w:r>
      <w:r>
        <w:rPr>
          <w:rFonts w:ascii="Arial" w:hAnsi="Arial" w:cs="Arial"/>
          <w:sz w:val="24"/>
          <w:szCs w:val="24"/>
        </w:rPr>
        <w:t xml:space="preserve">  </w:t>
      </w:r>
      <w:r w:rsidR="00BE7645">
        <w:rPr>
          <w:rFonts w:ascii="Arial" w:hAnsi="Arial" w:cs="Arial"/>
          <w:sz w:val="24"/>
          <w:szCs w:val="24"/>
        </w:rPr>
        <w:t>Revenue from th</w:t>
      </w:r>
      <w:r w:rsidR="001B2A5B">
        <w:rPr>
          <w:rFonts w:ascii="Arial" w:hAnsi="Arial" w:cs="Arial"/>
          <w:sz w:val="24"/>
          <w:szCs w:val="24"/>
        </w:rPr>
        <w:t xml:space="preserve">e Countywide Local Economic Development Act local </w:t>
      </w:r>
      <w:r w:rsidR="00CE2096">
        <w:rPr>
          <w:rFonts w:ascii="Arial" w:hAnsi="Arial" w:cs="Arial"/>
          <w:sz w:val="24"/>
          <w:szCs w:val="24"/>
        </w:rPr>
        <w:t>option</w:t>
      </w:r>
      <w:r w:rsidR="00BE7645">
        <w:rPr>
          <w:rFonts w:ascii="Arial" w:hAnsi="Arial" w:cs="Arial"/>
          <w:sz w:val="24"/>
          <w:szCs w:val="24"/>
        </w:rPr>
        <w:t xml:space="preserve"> gross receipts tax </w:t>
      </w:r>
      <w:r w:rsidR="00CE2096">
        <w:rPr>
          <w:rFonts w:ascii="Arial" w:hAnsi="Arial" w:cs="Arial"/>
          <w:sz w:val="24"/>
          <w:szCs w:val="24"/>
        </w:rPr>
        <w:t>will be used for the purposes below:</w:t>
      </w:r>
    </w:p>
    <w:p w14:paraId="7E2224D3" w14:textId="77777777" w:rsidR="00CE2096" w:rsidRDefault="00CE2096" w:rsidP="00CE2096">
      <w:pPr>
        <w:pStyle w:val="ListParagraph"/>
        <w:numPr>
          <w:ilvl w:val="0"/>
          <w:numId w:val="2"/>
        </w:numPr>
        <w:spacing w:line="240" w:lineRule="auto"/>
        <w:jc w:val="both"/>
        <w:rPr>
          <w:rFonts w:ascii="Arial" w:hAnsi="Arial" w:cs="Arial"/>
          <w:sz w:val="24"/>
          <w:szCs w:val="24"/>
        </w:rPr>
      </w:pPr>
      <w:r>
        <w:rPr>
          <w:rFonts w:ascii="Arial" w:hAnsi="Arial" w:cs="Arial"/>
          <w:sz w:val="24"/>
          <w:szCs w:val="24"/>
        </w:rPr>
        <w:t>Economic development plans and projects as defined in the Local Economic Development Act or projects as defined in the Statewide Economic Development Finance Act, provided:</w:t>
      </w:r>
    </w:p>
    <w:p w14:paraId="7EEBA810" w14:textId="77777777" w:rsidR="00CE2096" w:rsidRDefault="00CE2096" w:rsidP="00CE2096">
      <w:pPr>
        <w:pStyle w:val="ListParagraph"/>
        <w:numPr>
          <w:ilvl w:val="0"/>
          <w:numId w:val="3"/>
        </w:numPr>
        <w:spacing w:line="240" w:lineRule="auto"/>
        <w:jc w:val="both"/>
        <w:rPr>
          <w:rFonts w:ascii="Arial" w:hAnsi="Arial" w:cs="Arial"/>
          <w:sz w:val="24"/>
          <w:szCs w:val="24"/>
        </w:rPr>
      </w:pPr>
      <w:r>
        <w:rPr>
          <w:rFonts w:ascii="Arial" w:hAnsi="Arial" w:cs="Arial"/>
          <w:sz w:val="24"/>
          <w:szCs w:val="24"/>
        </w:rPr>
        <w:t>arts and cultural districts created pursuant to the Arts and Cultural District Act are a qualifying purpose;</w:t>
      </w:r>
    </w:p>
    <w:p w14:paraId="319B5FEE" w14:textId="77777777" w:rsidR="00CE2096" w:rsidRDefault="00CE2096" w:rsidP="00CE2096">
      <w:pPr>
        <w:pStyle w:val="ListParagraph"/>
        <w:numPr>
          <w:ilvl w:val="0"/>
          <w:numId w:val="3"/>
        </w:numPr>
        <w:spacing w:line="240" w:lineRule="auto"/>
        <w:jc w:val="both"/>
        <w:rPr>
          <w:rFonts w:ascii="Arial" w:hAnsi="Arial" w:cs="Arial"/>
          <w:sz w:val="24"/>
          <w:szCs w:val="24"/>
        </w:rPr>
      </w:pPr>
      <w:r>
        <w:rPr>
          <w:rFonts w:ascii="Arial" w:hAnsi="Arial" w:cs="Arial"/>
          <w:sz w:val="24"/>
          <w:szCs w:val="24"/>
        </w:rPr>
        <w:t>cultural facilities are a qualifying purpose; and</w:t>
      </w:r>
    </w:p>
    <w:p w14:paraId="30BBF984" w14:textId="77777777" w:rsidR="00CE2096" w:rsidRPr="00CE2096" w:rsidRDefault="00CE2096" w:rsidP="00CE2096">
      <w:pPr>
        <w:pStyle w:val="ListParagraph"/>
        <w:numPr>
          <w:ilvl w:val="0"/>
          <w:numId w:val="3"/>
        </w:numPr>
        <w:spacing w:line="240" w:lineRule="auto"/>
        <w:jc w:val="both"/>
        <w:rPr>
          <w:rFonts w:ascii="Arial" w:hAnsi="Arial" w:cs="Arial"/>
          <w:sz w:val="24"/>
          <w:szCs w:val="24"/>
        </w:rPr>
      </w:pPr>
      <w:proofErr w:type="gramStart"/>
      <w:r>
        <w:rPr>
          <w:rFonts w:ascii="Arial" w:hAnsi="Arial" w:cs="Arial"/>
          <w:sz w:val="24"/>
          <w:szCs w:val="24"/>
        </w:rPr>
        <w:t>retail</w:t>
      </w:r>
      <w:proofErr w:type="gramEnd"/>
      <w:r>
        <w:rPr>
          <w:rFonts w:ascii="Arial" w:hAnsi="Arial" w:cs="Arial"/>
          <w:sz w:val="24"/>
          <w:szCs w:val="24"/>
        </w:rPr>
        <w:t xml:space="preserve"> businesses are a qualifying entity.</w:t>
      </w:r>
    </w:p>
    <w:p w14:paraId="365FFE71" w14:textId="77777777" w:rsidR="00CE2096" w:rsidRDefault="00A3467F" w:rsidP="00A3467F">
      <w:pPr>
        <w:spacing w:line="240" w:lineRule="auto"/>
        <w:ind w:firstLine="720"/>
        <w:jc w:val="both"/>
        <w:rPr>
          <w:rFonts w:ascii="Arial" w:hAnsi="Arial" w:cs="Arial"/>
          <w:sz w:val="24"/>
          <w:szCs w:val="24"/>
        </w:rPr>
      </w:pPr>
      <w:r>
        <w:rPr>
          <w:rFonts w:ascii="Arial" w:hAnsi="Arial" w:cs="Arial"/>
          <w:b/>
          <w:sz w:val="24"/>
          <w:szCs w:val="24"/>
        </w:rPr>
        <w:t>Section 5. Effective Date.</w:t>
      </w:r>
      <w:r>
        <w:rPr>
          <w:rFonts w:ascii="Arial" w:hAnsi="Arial" w:cs="Arial"/>
          <w:sz w:val="24"/>
          <w:szCs w:val="24"/>
        </w:rPr>
        <w:t xml:space="preserve">  The effective date of the </w:t>
      </w:r>
      <w:r w:rsidR="00CE2096">
        <w:rPr>
          <w:rFonts w:ascii="Arial" w:hAnsi="Arial" w:cs="Arial"/>
          <w:sz w:val="24"/>
          <w:szCs w:val="24"/>
        </w:rPr>
        <w:t xml:space="preserve">Countywide Local Economic Development Act local option gross </w:t>
      </w:r>
      <w:r>
        <w:rPr>
          <w:rFonts w:ascii="Arial" w:hAnsi="Arial" w:cs="Arial"/>
          <w:sz w:val="24"/>
          <w:szCs w:val="24"/>
        </w:rPr>
        <w:t>receipts t</w:t>
      </w:r>
      <w:r w:rsidR="00BE7645">
        <w:rPr>
          <w:rFonts w:ascii="Arial" w:hAnsi="Arial" w:cs="Arial"/>
          <w:sz w:val="24"/>
          <w:szCs w:val="24"/>
        </w:rPr>
        <w:t xml:space="preserve">ax shall be </w:t>
      </w:r>
      <w:r w:rsidR="00CE2096">
        <w:rPr>
          <w:rFonts w:ascii="Arial" w:hAnsi="Arial" w:cs="Arial"/>
          <w:sz w:val="24"/>
          <w:szCs w:val="24"/>
        </w:rPr>
        <w:t xml:space="preserve">July 1 following the election whose results are certified to be in favor of the ordinance’s </w:t>
      </w:r>
      <w:proofErr w:type="gramStart"/>
      <w:r w:rsidR="00CE2096">
        <w:rPr>
          <w:rFonts w:ascii="Arial" w:hAnsi="Arial" w:cs="Arial"/>
          <w:sz w:val="24"/>
          <w:szCs w:val="24"/>
        </w:rPr>
        <w:t>adoption</w:t>
      </w:r>
      <w:proofErr w:type="gramEnd"/>
      <w:r w:rsidR="00CE2096">
        <w:rPr>
          <w:rFonts w:ascii="Arial" w:hAnsi="Arial" w:cs="Arial"/>
          <w:sz w:val="24"/>
          <w:szCs w:val="24"/>
        </w:rPr>
        <w:t xml:space="preserve"> and the adopted ordinance is delivered or mailed to the Taxation and Revenue Department.</w:t>
      </w:r>
    </w:p>
    <w:p w14:paraId="1BB10574" w14:textId="445BE035" w:rsidR="00A3467F" w:rsidRDefault="00CE2096" w:rsidP="00A3467F">
      <w:pPr>
        <w:spacing w:line="240" w:lineRule="auto"/>
        <w:ind w:firstLine="720"/>
        <w:jc w:val="both"/>
        <w:rPr>
          <w:rFonts w:ascii="Arial" w:hAnsi="Arial" w:cs="Arial"/>
          <w:sz w:val="24"/>
          <w:szCs w:val="24"/>
        </w:rPr>
      </w:pPr>
      <w:r>
        <w:rPr>
          <w:rFonts w:ascii="Arial" w:hAnsi="Arial" w:cs="Arial"/>
          <w:b/>
          <w:sz w:val="24"/>
          <w:szCs w:val="24"/>
        </w:rPr>
        <w:t>Section 6.  Delayed Repeal.</w:t>
      </w:r>
      <w:r w:rsidR="008C0495">
        <w:rPr>
          <w:rFonts w:ascii="Arial" w:hAnsi="Arial" w:cs="Arial"/>
          <w:sz w:val="24"/>
          <w:szCs w:val="24"/>
        </w:rPr>
        <w:t xml:space="preserve"> Ordinance Number (if it becomes law) is repealed </w:t>
      </w:r>
      <w:proofErr w:type="gramStart"/>
      <w:r w:rsidR="008C0495">
        <w:rPr>
          <w:rFonts w:ascii="Arial" w:hAnsi="Arial" w:cs="Arial"/>
          <w:sz w:val="24"/>
          <w:szCs w:val="24"/>
        </w:rPr>
        <w:t>effective</w:t>
      </w:r>
      <w:proofErr w:type="gramEnd"/>
      <w:r w:rsidR="00EF0C3F">
        <w:rPr>
          <w:rFonts w:ascii="Arial" w:hAnsi="Arial" w:cs="Arial"/>
          <w:sz w:val="24"/>
          <w:szCs w:val="24"/>
        </w:rPr>
        <w:t>.</w:t>
      </w:r>
      <w:r w:rsidR="00A3467F">
        <w:rPr>
          <w:rFonts w:ascii="Arial" w:hAnsi="Arial" w:cs="Arial"/>
          <w:sz w:val="24"/>
          <w:szCs w:val="24"/>
        </w:rPr>
        <w:t xml:space="preserve"> </w:t>
      </w:r>
    </w:p>
    <w:p w14:paraId="712AE2CB" w14:textId="77777777" w:rsidR="00A3467F" w:rsidRDefault="00A3467F" w:rsidP="00A3467F">
      <w:pPr>
        <w:spacing w:line="240" w:lineRule="auto"/>
        <w:jc w:val="both"/>
        <w:rPr>
          <w:rFonts w:ascii="Arial" w:hAnsi="Arial" w:cs="Arial"/>
          <w:sz w:val="24"/>
          <w:szCs w:val="24"/>
        </w:rPr>
      </w:pPr>
    </w:p>
    <w:p w14:paraId="154B73AB" w14:textId="37CE362C" w:rsidR="00A3467F" w:rsidRDefault="00A3467F" w:rsidP="00A3467F">
      <w:pPr>
        <w:spacing w:line="240" w:lineRule="auto"/>
        <w:jc w:val="both"/>
        <w:rPr>
          <w:rFonts w:ascii="Arial" w:hAnsi="Arial" w:cs="Arial"/>
          <w:sz w:val="24"/>
          <w:szCs w:val="24"/>
        </w:rPr>
      </w:pPr>
      <w:r>
        <w:rPr>
          <w:rFonts w:ascii="Arial" w:hAnsi="Arial" w:cs="Arial"/>
          <w:sz w:val="24"/>
          <w:szCs w:val="24"/>
        </w:rPr>
        <w:t xml:space="preserve">ADOPTED BY THE GOVERNING BODY OF CHAVES COUNTY, NEW MEXICO, THIS </w:t>
      </w:r>
      <w:r w:rsidR="008C0495">
        <w:rPr>
          <w:rFonts w:ascii="Arial" w:hAnsi="Arial" w:cs="Arial"/>
          <w:sz w:val="24"/>
          <w:szCs w:val="24"/>
        </w:rPr>
        <w:t>_________</w:t>
      </w:r>
      <w:r w:rsidR="00BE7645" w:rsidRPr="00BE7645">
        <w:rPr>
          <w:rFonts w:ascii="Arial" w:hAnsi="Arial" w:cs="Arial"/>
          <w:sz w:val="24"/>
          <w:szCs w:val="24"/>
        </w:rPr>
        <w:t xml:space="preserve"> DAY</w:t>
      </w:r>
      <w:r w:rsidRPr="00BE7645">
        <w:rPr>
          <w:rFonts w:ascii="Arial" w:hAnsi="Arial" w:cs="Arial"/>
          <w:sz w:val="24"/>
          <w:szCs w:val="24"/>
        </w:rPr>
        <w:t xml:space="preserve"> O</w:t>
      </w:r>
      <w:r w:rsidR="008C0495">
        <w:rPr>
          <w:rFonts w:ascii="Arial" w:hAnsi="Arial" w:cs="Arial"/>
          <w:sz w:val="24"/>
          <w:szCs w:val="24"/>
        </w:rPr>
        <w:t xml:space="preserve">F </w:t>
      </w:r>
      <w:proofErr w:type="gramStart"/>
      <w:r w:rsidR="00EF0C3F">
        <w:rPr>
          <w:rFonts w:ascii="Arial" w:hAnsi="Arial" w:cs="Arial"/>
          <w:sz w:val="24"/>
          <w:szCs w:val="24"/>
        </w:rPr>
        <w:t>AU</w:t>
      </w:r>
      <w:r w:rsidR="002B3D85">
        <w:rPr>
          <w:rFonts w:ascii="Arial" w:hAnsi="Arial" w:cs="Arial"/>
          <w:sz w:val="24"/>
          <w:szCs w:val="24"/>
        </w:rPr>
        <w:t>G</w:t>
      </w:r>
      <w:r w:rsidR="00EF0C3F">
        <w:rPr>
          <w:rFonts w:ascii="Arial" w:hAnsi="Arial" w:cs="Arial"/>
          <w:sz w:val="24"/>
          <w:szCs w:val="24"/>
        </w:rPr>
        <w:t>UST</w:t>
      </w:r>
      <w:r w:rsidR="008C0495">
        <w:rPr>
          <w:rFonts w:ascii="Arial" w:hAnsi="Arial" w:cs="Arial"/>
          <w:sz w:val="24"/>
          <w:szCs w:val="24"/>
        </w:rPr>
        <w:t>,</w:t>
      </w:r>
      <w:proofErr w:type="gramEnd"/>
      <w:r w:rsidR="008C0495">
        <w:rPr>
          <w:rFonts w:ascii="Arial" w:hAnsi="Arial" w:cs="Arial"/>
          <w:sz w:val="24"/>
          <w:szCs w:val="24"/>
        </w:rPr>
        <w:t xml:space="preserve"> 2026</w:t>
      </w:r>
      <w:r>
        <w:rPr>
          <w:rFonts w:ascii="Arial" w:hAnsi="Arial" w:cs="Arial"/>
          <w:sz w:val="24"/>
          <w:szCs w:val="24"/>
        </w:rPr>
        <w:t>.</w:t>
      </w:r>
    </w:p>
    <w:p w14:paraId="0AA12C95" w14:textId="77777777" w:rsidR="00A3467F" w:rsidRDefault="00A3467F" w:rsidP="00A3467F">
      <w:pPr>
        <w:spacing w:line="240" w:lineRule="auto"/>
        <w:jc w:val="both"/>
        <w:rPr>
          <w:rFonts w:ascii="Arial" w:hAnsi="Arial" w:cs="Arial"/>
          <w:sz w:val="24"/>
          <w:szCs w:val="24"/>
        </w:rPr>
      </w:pPr>
    </w:p>
    <w:p w14:paraId="64381237" w14:textId="77777777" w:rsidR="00A3467F" w:rsidRDefault="00BE7645" w:rsidP="00A3467F">
      <w:pPr>
        <w:spacing w:line="240" w:lineRule="auto"/>
        <w:jc w:val="both"/>
        <w:rPr>
          <w:rFonts w:ascii="Arial" w:hAnsi="Arial" w:cs="Arial"/>
          <w:sz w:val="24"/>
          <w:szCs w:val="24"/>
        </w:rPr>
      </w:pPr>
      <w:r>
        <w:rPr>
          <w:rFonts w:ascii="Arial" w:hAnsi="Arial" w:cs="Arial"/>
          <w:sz w:val="24"/>
          <w:szCs w:val="24"/>
        </w:rPr>
        <w:t>ATTEST:</w:t>
      </w:r>
      <w:r w:rsidR="00A3467F">
        <w:rPr>
          <w:rFonts w:ascii="Arial" w:hAnsi="Arial" w:cs="Arial"/>
          <w:sz w:val="24"/>
          <w:szCs w:val="24"/>
        </w:rPr>
        <w:tab/>
      </w:r>
      <w:r w:rsidR="00A3467F">
        <w:rPr>
          <w:rFonts w:ascii="Arial" w:hAnsi="Arial" w:cs="Arial"/>
          <w:sz w:val="24"/>
          <w:szCs w:val="24"/>
        </w:rPr>
        <w:tab/>
      </w:r>
      <w:r w:rsidR="00A3467F">
        <w:rPr>
          <w:rFonts w:ascii="Arial" w:hAnsi="Arial" w:cs="Arial"/>
          <w:sz w:val="24"/>
          <w:szCs w:val="24"/>
        </w:rPr>
        <w:tab/>
      </w:r>
      <w:r w:rsidR="00A3467F">
        <w:rPr>
          <w:rFonts w:ascii="Arial" w:hAnsi="Arial" w:cs="Arial"/>
          <w:sz w:val="24"/>
          <w:szCs w:val="24"/>
        </w:rPr>
        <w:tab/>
      </w:r>
      <w:r w:rsidR="00A3467F">
        <w:rPr>
          <w:rFonts w:ascii="Arial" w:hAnsi="Arial" w:cs="Arial"/>
          <w:sz w:val="24"/>
          <w:szCs w:val="24"/>
        </w:rPr>
        <w:tab/>
        <w:t>CHAVES COUNTY</w:t>
      </w:r>
    </w:p>
    <w:p w14:paraId="561FA9C3" w14:textId="77777777" w:rsidR="00A3467F" w:rsidRDefault="00A3467F" w:rsidP="00A3467F">
      <w:pPr>
        <w:spacing w:line="240" w:lineRule="auto"/>
        <w:jc w:val="both"/>
        <w:rPr>
          <w:rFonts w:ascii="Arial" w:hAnsi="Arial" w:cs="Arial"/>
          <w:sz w:val="24"/>
          <w:szCs w:val="24"/>
        </w:rPr>
      </w:pPr>
    </w:p>
    <w:p w14:paraId="17C07941" w14:textId="77777777" w:rsidR="00A3467F" w:rsidRDefault="00A3467F" w:rsidP="00A3467F">
      <w:pPr>
        <w:spacing w:line="240" w:lineRule="auto"/>
        <w:contextualSpacing/>
        <w:jc w:val="both"/>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4DF87D2B" w14:textId="77777777" w:rsidR="00A3467F" w:rsidRPr="00A3467F" w:rsidRDefault="00A3467F" w:rsidP="00A3467F">
      <w:pPr>
        <w:spacing w:line="240" w:lineRule="auto"/>
        <w:contextualSpacing/>
        <w:jc w:val="both"/>
        <w:rPr>
          <w:rFonts w:ascii="Arial" w:hAnsi="Arial" w:cs="Arial"/>
          <w:sz w:val="24"/>
          <w:szCs w:val="24"/>
        </w:rPr>
      </w:pPr>
      <w:r>
        <w:rPr>
          <w:rFonts w:ascii="Arial" w:hAnsi="Arial" w:cs="Arial"/>
          <w:sz w:val="24"/>
          <w:szCs w:val="24"/>
        </w:rPr>
        <w:t>Cindy Fuller, Clerk</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C0495">
        <w:rPr>
          <w:rFonts w:ascii="Arial" w:hAnsi="Arial" w:cs="Arial"/>
          <w:sz w:val="24"/>
          <w:szCs w:val="24"/>
        </w:rPr>
        <w:t>Richard Taylor, Chairman</w:t>
      </w:r>
    </w:p>
    <w:sectPr w:rsidR="00A3467F" w:rsidRPr="00A3467F" w:rsidSect="001B2A5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17173" w14:textId="77777777" w:rsidR="009E0133" w:rsidRDefault="009E0133" w:rsidP="002B3D85">
      <w:pPr>
        <w:spacing w:after="0" w:line="240" w:lineRule="auto"/>
      </w:pPr>
      <w:r>
        <w:separator/>
      </w:r>
    </w:p>
  </w:endnote>
  <w:endnote w:type="continuationSeparator" w:id="0">
    <w:p w14:paraId="4E15320C" w14:textId="77777777" w:rsidR="009E0133" w:rsidRDefault="009E0133" w:rsidP="002B3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125A2" w14:textId="77777777" w:rsidR="002B3D85" w:rsidRDefault="002B3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3AE3" w14:textId="77777777" w:rsidR="002B3D85" w:rsidRDefault="002B3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3492" w14:textId="77777777" w:rsidR="002B3D85" w:rsidRDefault="002B3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4BDA3" w14:textId="77777777" w:rsidR="009E0133" w:rsidRDefault="009E0133" w:rsidP="002B3D85">
      <w:pPr>
        <w:spacing w:after="0" w:line="240" w:lineRule="auto"/>
      </w:pPr>
      <w:r>
        <w:separator/>
      </w:r>
    </w:p>
  </w:footnote>
  <w:footnote w:type="continuationSeparator" w:id="0">
    <w:p w14:paraId="643CFEC6" w14:textId="77777777" w:rsidR="009E0133" w:rsidRDefault="009E0133" w:rsidP="002B3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879E" w14:textId="77777777" w:rsidR="002B3D85" w:rsidRDefault="002B3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538653"/>
      <w:docPartObj>
        <w:docPartGallery w:val="Watermarks"/>
        <w:docPartUnique/>
      </w:docPartObj>
    </w:sdtPr>
    <w:sdtContent>
      <w:p w14:paraId="6646CC4E" w14:textId="68A2DD42" w:rsidR="002B3D85" w:rsidRDefault="002B3D85">
        <w:pPr>
          <w:pStyle w:val="Header"/>
        </w:pPr>
        <w:r>
          <w:rPr>
            <w:noProof/>
          </w:rPr>
          <w:pict w14:anchorId="659D9E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CBE0" w14:textId="77777777" w:rsidR="002B3D85" w:rsidRDefault="002B3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12D77"/>
    <w:multiLevelType w:val="hybridMultilevel"/>
    <w:tmpl w:val="BCF69C5E"/>
    <w:lvl w:ilvl="0" w:tplc="CACEFC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2B26C90"/>
    <w:multiLevelType w:val="hybridMultilevel"/>
    <w:tmpl w:val="FF169D48"/>
    <w:lvl w:ilvl="0" w:tplc="5E14A9F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C8A5C43"/>
    <w:multiLevelType w:val="hybridMultilevel"/>
    <w:tmpl w:val="7A4E73F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33591323">
    <w:abstractNumId w:val="0"/>
  </w:num>
  <w:num w:numId="2" w16cid:durableId="526257300">
    <w:abstractNumId w:val="1"/>
  </w:num>
  <w:num w:numId="3" w16cid:durableId="823355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B43"/>
    <w:rsid w:val="00017538"/>
    <w:rsid w:val="00107FB8"/>
    <w:rsid w:val="001B2A5B"/>
    <w:rsid w:val="00261B43"/>
    <w:rsid w:val="002B3D85"/>
    <w:rsid w:val="00514ACD"/>
    <w:rsid w:val="00850C77"/>
    <w:rsid w:val="008B512B"/>
    <w:rsid w:val="008C0495"/>
    <w:rsid w:val="009E0133"/>
    <w:rsid w:val="00A3467F"/>
    <w:rsid w:val="00A67638"/>
    <w:rsid w:val="00BE7645"/>
    <w:rsid w:val="00CE2096"/>
    <w:rsid w:val="00EF0C3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60621"/>
  <w15:chartTrackingRefBased/>
  <w15:docId w15:val="{51C5265D-94A2-4540-9E11-DB9915B6B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538"/>
    <w:pPr>
      <w:ind w:left="720"/>
      <w:contextualSpacing/>
    </w:pPr>
  </w:style>
  <w:style w:type="paragraph" w:styleId="Header">
    <w:name w:val="header"/>
    <w:basedOn w:val="Normal"/>
    <w:link w:val="HeaderChar"/>
    <w:uiPriority w:val="99"/>
    <w:unhideWhenUsed/>
    <w:rsid w:val="002B3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D85"/>
  </w:style>
  <w:style w:type="paragraph" w:styleId="Footer">
    <w:name w:val="footer"/>
    <w:basedOn w:val="Normal"/>
    <w:link w:val="FooterChar"/>
    <w:uiPriority w:val="99"/>
    <w:unhideWhenUsed/>
    <w:rsid w:val="002B3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Williams</dc:creator>
  <cp:keywords/>
  <dc:description/>
  <cp:lastModifiedBy>Bill Williams</cp:lastModifiedBy>
  <cp:revision>2</cp:revision>
  <cp:lastPrinted>2026-08-04T16:00:00Z</cp:lastPrinted>
  <dcterms:created xsi:type="dcterms:W3CDTF">2026-08-04T16:01:00Z</dcterms:created>
  <dcterms:modified xsi:type="dcterms:W3CDTF">2026-08-04T16:01:00Z</dcterms:modified>
</cp:coreProperties>
</file>